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A1A1A" w:sz="12" w:space="8"/>
        </w:pBdr>
        <w:tabs>
          <w:tab w:val="right" w:pos="9638"/>
        </w:tabs>
        <w:spacing w:after="360"/>
      </w:pPr>
      <w:r>
        <w:drawing>
          <wp:inline distT="0" distB="0" distL="0" distR="0">
            <wp:extent cx="1619250" cy="352425"/>
            <wp:effectExtent t="0" r="0" b="0" l="0"/>
            <wp:docPr id="1" name="logo" descr="Life Growth Digital logo" title="Life Growth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568"/>
          <w:sz w:val="16"/>
          <w:szCs w:val="16"/>
        </w:rPr>
        <w:t xml:space="preserve">	Risk assessment  ·  Ref ____</w:t>
      </w:r>
    </w:p>
    <w:p>
      <w:p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Production risk assessment</w:t>
      </w:r>
    </w:p>
    <w:p>
      <w:pPr>
        <w:spacing w:after="280" w:before="0" w:line="288"/>
      </w:pPr>
      <w:r>
        <w:rPr>
          <w:rFonts w:ascii="Arial" w:cs="Arial" w:eastAsia="Arial" w:hAnsi="Arial"/>
          <w:color w:val="4A5568"/>
          <w:sz w:val="20"/>
          <w:szCs w:val="20"/>
        </w:rPr>
        <w:t xml:space="preserve">Completed for each shoot and shared with the client at least 48 hours before filming.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Project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Date(s)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Location(s)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Assessed by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Date assessed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Crew numbers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Contributors (incl. under-18s / vulnerable)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HAZARDS &amp; CONTROLS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1500"/>
        <w:gridCol w:w="3638"/>
        <w:gridCol w:w="1000"/>
        <w:gridCol w:w="1600"/>
      </w:tblGrid>
      <w:tr>
        <w:trPr>
          <w:tblHeader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HAZARD</w:t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WHO’S AT RISK</w:t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CONTROL MEASURES</w:t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RISK L/M/H</w:t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shd w:fill="F8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2C3E50"/>
                <w:sz w:val="15"/>
                <w:szCs w:val="15"/>
              </w:rPr>
              <w:t xml:space="preserve">RESPONSIBLE</w:t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Trailing cables</w:t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All</w:t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Routed along walls, taped or matted, clear of exits</w:t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</w:t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</w:t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Lighting &amp; stands</w:t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Crew, contributors</w:t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Sandbagged, LED preferred, out of walkways</w:t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</w:t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</w:t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Manual handling</w:t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</w:t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Trolleys, team lifts, parking close to entrance</w:t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</w:t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</w:t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Outdoor weather</w:t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Crew, contributors</w:t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Forecast checked 48 hrs ahead, shelter and backup plan agreed</w:t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</w:t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Producer</w:t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9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638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D4CE" w:sz="4"/>
              <w:left w:val="single" w:color="D9D4CE" w:sz="4"/>
              <w:bottom w:val="single" w:color="D9D4CE" w:sz="4"/>
              <w:right w:val="single" w:color="D9D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EMERGENCY INFORMATION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Fire assembly point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First aider / kit location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Nearest A&amp;E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Site emergency contact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SIGN-OFF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Producer signature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Client acknowledgement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88"/>
      <w:jc w:val="left"/>
    </w:pPr>
    <w:r>
      <w:rPr>
        <w:rFonts w:ascii="Arial" w:cs="Arial" w:eastAsia="Arial" w:hAnsi="Arial"/>
        <w:color w:val="4A5568"/>
        <w:sz w:val="15"/>
        <w:szCs w:val="15"/>
      </w:rPr>
      <w:t xml:space="preserve">Life Growth Digital · office@lifegrowth.digital · Completed for each location and shoot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80"/>
      </w:pPr>
      <w:rPr>
        <w:color w:val="16A085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efb220e076afb78392e79020b778bef3f4711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risk-assessment</dc:title>
  <dc:creator>Life Growth Digital</dc:creator>
  <cp:lastModifiedBy>Un-named</cp:lastModifiedBy>
  <cp:revision>1</cp:revision>
  <dcterms:created xsi:type="dcterms:W3CDTF">2026-10-11T12:35:57.270Z</dcterms:created>
  <dcterms:modified xsi:type="dcterms:W3CDTF">2026-10-11T12:35:57.270Z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